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E5" w:rsidRPr="00FA2D58" w:rsidRDefault="004F3393" w:rsidP="004F3393">
      <w:pPr>
        <w:shd w:val="clear" w:color="auto" w:fill="FFFFFF"/>
        <w:rPr>
          <w:rFonts w:ascii="Arial" w:hAnsi="Arial" w:cs="Times New Roman"/>
          <w:color w:val="222222"/>
          <w:sz w:val="13"/>
          <w:szCs w:val="13"/>
        </w:rPr>
      </w:pPr>
      <w:r>
        <w:rPr>
          <w:rFonts w:ascii="Arial" w:hAnsi="Arial" w:cs="Times New Roman"/>
          <w:color w:val="222222"/>
          <w:sz w:val="13"/>
          <w:szCs w:val="13"/>
        </w:rPr>
        <w:t xml:space="preserve"> </w:t>
      </w:r>
      <w:r w:rsidR="00883915" w:rsidRPr="00883915">
        <w:rPr>
          <w:rFonts w:ascii="Arial" w:hAnsi="Arial" w:cs="Times New Roman"/>
          <w:noProof/>
          <w:color w:val="222222"/>
          <w:sz w:val="13"/>
          <w:szCs w:val="13"/>
        </w:rPr>
        <w:drawing>
          <wp:inline distT="0" distB="0" distL="0" distR="0">
            <wp:extent cx="5181600" cy="10287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alphaModFix/>
                      <a:lum bright="-63000" contrast="90000"/>
                    </a:blip>
                    <a:srcRect/>
                    <a:stretch>
                      <a:fillRect/>
                    </a:stretch>
                  </pic:blipFill>
                  <pic:spPr bwMode="auto">
                    <a:xfrm>
                      <a:off x="0" y="0"/>
                      <a:ext cx="5181600" cy="1028700"/>
                    </a:xfrm>
                    <a:prstGeom prst="rect">
                      <a:avLst/>
                    </a:prstGeom>
                    <a:solidFill>
                      <a:schemeClr val="bg1"/>
                    </a:solidFill>
                    <a:ln w="9525">
                      <a:noFill/>
                      <a:miter lim="800000"/>
                      <a:headEnd/>
                      <a:tailEnd/>
                    </a:ln>
                  </pic:spPr>
                </pic:pic>
              </a:graphicData>
            </a:graphic>
          </wp:inline>
        </w:drawing>
      </w:r>
      <w:r w:rsidR="002B29E5" w:rsidRPr="00FA2D58">
        <w:rPr>
          <w:rFonts w:ascii="Arial" w:hAnsi="Arial" w:cs="Times New Roman"/>
          <w:color w:val="222222"/>
          <w:sz w:val="13"/>
          <w:szCs w:val="13"/>
        </w:rPr>
        <w:br/>
        <w:t> </w:t>
      </w:r>
    </w:p>
    <w:p w:rsidR="006C208D" w:rsidRPr="006C208D" w:rsidRDefault="006C208D" w:rsidP="006C208D">
      <w:pPr>
        <w:shd w:val="clear" w:color="auto" w:fill="FFFFFF"/>
        <w:ind w:left="288"/>
        <w:jc w:val="center"/>
        <w:rPr>
          <w:rFonts w:ascii="Arial" w:hAnsi="Arial" w:cs="Times New Roman"/>
          <w:b/>
          <w:sz w:val="72"/>
          <w:szCs w:val="72"/>
        </w:rPr>
      </w:pPr>
      <w:r w:rsidRPr="0044204E">
        <w:rPr>
          <w:rFonts w:ascii="Arial" w:hAnsi="Arial" w:cs="Times New Roman"/>
          <w:b/>
          <w:sz w:val="72"/>
          <w:szCs w:val="72"/>
        </w:rPr>
        <w:t>ESSAY CONTEST</w:t>
      </w:r>
    </w:p>
    <w:p w:rsidR="002B29E5" w:rsidRPr="006C208D" w:rsidRDefault="002B29E5" w:rsidP="002B29E5">
      <w:pPr>
        <w:shd w:val="clear" w:color="auto" w:fill="FFFFFF"/>
        <w:ind w:left="288"/>
        <w:jc w:val="center"/>
        <w:rPr>
          <w:rFonts w:ascii="Arial" w:hAnsi="Arial" w:cs="Times New Roman"/>
          <w:color w:val="222222"/>
          <w:sz w:val="48"/>
          <w:szCs w:val="13"/>
        </w:rPr>
      </w:pPr>
      <w:r w:rsidRPr="006C208D">
        <w:rPr>
          <w:rFonts w:ascii="Arial" w:hAnsi="Arial" w:cs="Times New Roman"/>
          <w:b/>
          <w:color w:val="FF0000"/>
          <w:sz w:val="48"/>
          <w:szCs w:val="72"/>
        </w:rPr>
        <w:t>$1000 PRIZE</w:t>
      </w:r>
    </w:p>
    <w:p w:rsidR="002B29E5" w:rsidRPr="00FA2D58" w:rsidRDefault="002B29E5" w:rsidP="002B29E5">
      <w:pPr>
        <w:shd w:val="clear" w:color="auto" w:fill="FFFFFF"/>
        <w:jc w:val="center"/>
        <w:rPr>
          <w:rFonts w:ascii="Arial" w:hAnsi="Arial" w:cs="Times New Roman"/>
          <w:color w:val="222222"/>
          <w:sz w:val="13"/>
          <w:szCs w:val="13"/>
        </w:rPr>
      </w:pPr>
      <w:r w:rsidRPr="00FA2D58">
        <w:rPr>
          <w:rFonts w:ascii="Arial" w:hAnsi="Arial" w:cs="Times New Roman"/>
          <w:color w:val="222222"/>
          <w:sz w:val="16"/>
          <w:szCs w:val="16"/>
        </w:rPr>
        <w:t> </w:t>
      </w:r>
    </w:p>
    <w:p w:rsidR="002B29E5" w:rsidRPr="006A4EC7" w:rsidRDefault="002B29E5" w:rsidP="006A4EC7">
      <w:pPr>
        <w:jc w:val="both"/>
      </w:pPr>
      <w:r w:rsidRPr="006A4EC7">
        <w:t xml:space="preserve">This year the </w:t>
      </w:r>
      <w:r w:rsidRPr="006A4EC7">
        <w:rPr>
          <w:b/>
        </w:rPr>
        <w:t>Kemper Human Rights Education Foundation</w:t>
      </w:r>
      <w:r w:rsidRPr="006A4EC7">
        <w:t xml:space="preserve"> (</w:t>
      </w:r>
      <w:r w:rsidR="003D169F" w:rsidRPr="006A4EC7">
        <w:fldChar w:fldCharType="begin"/>
      </w:r>
      <w:r w:rsidRPr="006A4EC7">
        <w:instrText xml:space="preserve"> HYPERLINK "http://khref.org/" \t "_blank" </w:instrText>
      </w:r>
      <w:r w:rsidR="003D169F" w:rsidRPr="006A4EC7">
        <w:fldChar w:fldCharType="separate"/>
      </w:r>
      <w:r w:rsidRPr="006A4EC7">
        <w:t>khref.org</w:t>
      </w:r>
      <w:r w:rsidR="003D169F" w:rsidRPr="006A4EC7">
        <w:fldChar w:fldCharType="end"/>
      </w:r>
      <w:r w:rsidRPr="006A4EC7">
        <w:t xml:space="preserve">) is offering a $1000 </w:t>
      </w:r>
      <w:r w:rsidR="00AF67BD">
        <w:t xml:space="preserve">first </w:t>
      </w:r>
      <w:r w:rsidRPr="006A4EC7">
        <w:t>prize </w:t>
      </w:r>
      <w:r w:rsidR="00AF67BD">
        <w:t>and a $500 second prize to</w:t>
      </w:r>
      <w:r w:rsidRPr="006A4EC7">
        <w:t xml:space="preserve"> high school student</w:t>
      </w:r>
      <w:r w:rsidR="00AF67BD">
        <w:t>s</w:t>
      </w:r>
      <w:r w:rsidRPr="006A4EC7">
        <w:t xml:space="preserve"> </w:t>
      </w:r>
      <w:r w:rsidR="004F3393">
        <w:t xml:space="preserve">in the United States </w:t>
      </w:r>
      <w:r w:rsidRPr="006A4EC7">
        <w:t>judged to have written the best answer</w:t>
      </w:r>
      <w:r w:rsidR="00AF67BD">
        <w:t>s</w:t>
      </w:r>
      <w:r w:rsidRPr="006A4EC7">
        <w:t xml:space="preserve"> to the following question:</w:t>
      </w:r>
    </w:p>
    <w:p w:rsidR="004F3393" w:rsidRDefault="002B29E5" w:rsidP="004F3393">
      <w:pPr>
        <w:shd w:val="clear" w:color="auto" w:fill="FFFFFF"/>
        <w:ind w:left="432"/>
        <w:jc w:val="both"/>
        <w:rPr>
          <w:rFonts w:ascii="Arial" w:hAnsi="Arial" w:cs="Times New Roman"/>
          <w:color w:val="222222"/>
          <w:sz w:val="13"/>
          <w:szCs w:val="13"/>
        </w:rPr>
      </w:pPr>
      <w:r w:rsidRPr="00FA2D58">
        <w:rPr>
          <w:rFonts w:ascii="Arial" w:hAnsi="Arial" w:cs="Times New Roman"/>
          <w:color w:val="222222"/>
          <w:sz w:val="16"/>
          <w:szCs w:val="16"/>
        </w:rPr>
        <w:t> </w:t>
      </w:r>
      <w:r w:rsidRPr="00FA2D58">
        <w:rPr>
          <w:rFonts w:ascii="Arial" w:hAnsi="Arial" w:cs="Times New Roman"/>
          <w:color w:val="222222"/>
          <w:sz w:val="13"/>
          <w:szCs w:val="13"/>
        </w:rPr>
        <w:t> </w:t>
      </w:r>
    </w:p>
    <w:p w:rsidR="004F3393" w:rsidRPr="00AF67BD" w:rsidRDefault="004F3393" w:rsidP="004F3393">
      <w:pPr>
        <w:ind w:left="144" w:right="144"/>
        <w:jc w:val="both"/>
        <w:rPr>
          <w:sz w:val="28"/>
        </w:rPr>
      </w:pPr>
      <w:r w:rsidRPr="00AF67BD">
        <w:rPr>
          <w:b/>
          <w:sz w:val="28"/>
        </w:rPr>
        <w:t>Eric Posner</w:t>
      </w:r>
      <w:r w:rsidRPr="00AF67BD">
        <w:rPr>
          <w:sz w:val="28"/>
        </w:rPr>
        <w:t xml:space="preserve">, </w:t>
      </w:r>
      <w:r w:rsidRPr="00AF67BD">
        <w:rPr>
          <w:b/>
          <w:sz w:val="28"/>
        </w:rPr>
        <w:t>a professor at the University of Chicago Law School claims</w:t>
      </w:r>
      <w:r w:rsidRPr="00AF67BD">
        <w:rPr>
          <w:sz w:val="28"/>
        </w:rPr>
        <w:t xml:space="preserve"> "</w:t>
      </w:r>
      <w:r w:rsidRPr="00AF67BD">
        <w:rPr>
          <w:b/>
          <w:sz w:val="28"/>
        </w:rPr>
        <w:t>the central problem with human rights law is that it is hopelessly ambiguous</w:t>
      </w:r>
      <w:r w:rsidRPr="00AF67BD">
        <w:rPr>
          <w:sz w:val="28"/>
        </w:rPr>
        <w:t>" and that this ambiguity allows "governments to rationalize almost anything they do."</w:t>
      </w:r>
      <w:r w:rsidRPr="00AF67BD">
        <w:rPr>
          <w:sz w:val="28"/>
          <w:vertAlign w:val="superscript"/>
        </w:rPr>
        <w:t>1</w:t>
      </w:r>
      <w:r w:rsidRPr="00AF67BD">
        <w:rPr>
          <w:sz w:val="28"/>
        </w:rPr>
        <w:t xml:space="preserve"> </w:t>
      </w:r>
      <w:r w:rsidR="00943664" w:rsidRPr="00AF67BD">
        <w:rPr>
          <w:b/>
          <w:sz w:val="28"/>
        </w:rPr>
        <w:t xml:space="preserve">With that thought in mind, how would you respond to the argument that </w:t>
      </w:r>
      <w:r w:rsidR="00943664">
        <w:rPr>
          <w:b/>
          <w:sz w:val="28"/>
        </w:rPr>
        <w:t xml:space="preserve">by </w:t>
      </w:r>
      <w:r w:rsidR="00943664" w:rsidRPr="00AF67BD">
        <w:rPr>
          <w:b/>
          <w:sz w:val="28"/>
        </w:rPr>
        <w:t xml:space="preserve">banning refugees from Muslim countries from traveling to the United States, deporting undocumented immigrants, and bringing back </w:t>
      </w:r>
      <w:proofErr w:type="spellStart"/>
      <w:r w:rsidR="00943664">
        <w:rPr>
          <w:b/>
          <w:sz w:val="28"/>
        </w:rPr>
        <w:t>waterboarding</w:t>
      </w:r>
      <w:proofErr w:type="spellEnd"/>
      <w:r w:rsidR="00943664">
        <w:rPr>
          <w:b/>
          <w:sz w:val="28"/>
        </w:rPr>
        <w:t xml:space="preserve"> President Trump is or would be</w:t>
      </w:r>
      <w:r w:rsidR="00943664" w:rsidRPr="00AF67BD">
        <w:rPr>
          <w:b/>
          <w:sz w:val="28"/>
        </w:rPr>
        <w:t xml:space="preserve"> ensuring that every citizen's "right to life, liberty and security of person"</w:t>
      </w:r>
      <w:r w:rsidR="00943664" w:rsidRPr="00AF67BD">
        <w:rPr>
          <w:b/>
          <w:sz w:val="28"/>
          <w:vertAlign w:val="superscript"/>
        </w:rPr>
        <w:t>2</w:t>
      </w:r>
      <w:r w:rsidR="00943664" w:rsidRPr="00AF67BD">
        <w:rPr>
          <w:b/>
          <w:sz w:val="28"/>
        </w:rPr>
        <w:t xml:space="preserve"> is enforced?</w:t>
      </w:r>
      <w:r w:rsidR="00943664" w:rsidRPr="00AF67BD">
        <w:rPr>
          <w:sz w:val="28"/>
        </w:rPr>
        <w:t xml:space="preserve">  </w:t>
      </w:r>
      <w:r w:rsidRPr="00AF67BD">
        <w:rPr>
          <w:sz w:val="28"/>
        </w:rPr>
        <w:t xml:space="preserve">In other words, do some rights (e.g. the right of citizens to be secure) take precedence over other rights (e.g. the right of suspects not to be tortured)?  And if so how should the </w:t>
      </w:r>
      <w:r w:rsidRPr="00AF67BD">
        <w:rPr>
          <w:i/>
          <w:sz w:val="28"/>
        </w:rPr>
        <w:t>Universal Declaration of Human Rights</w:t>
      </w:r>
      <w:r w:rsidRPr="00AF67BD">
        <w:rPr>
          <w:sz w:val="28"/>
        </w:rPr>
        <w:t xml:space="preserve"> and other human rights documents be amended to specify what should be done when one right conflicts with another? </w:t>
      </w:r>
    </w:p>
    <w:p w:rsidR="004F3393" w:rsidRDefault="004F3393" w:rsidP="004F3393">
      <w:pPr>
        <w:shd w:val="clear" w:color="auto" w:fill="FFFFFF"/>
        <w:jc w:val="both"/>
        <w:rPr>
          <w:rFonts w:ascii="Arial" w:hAnsi="Arial" w:cs="Times New Roman"/>
          <w:sz w:val="13"/>
          <w:szCs w:val="13"/>
        </w:rPr>
      </w:pPr>
      <w:r>
        <w:rPr>
          <w:rFonts w:ascii="Arial" w:hAnsi="Arial" w:cs="Times New Roman"/>
          <w:sz w:val="13"/>
          <w:szCs w:val="13"/>
        </w:rPr>
        <w:t>________________</w:t>
      </w:r>
    </w:p>
    <w:p w:rsidR="004F3393" w:rsidRPr="004F3393" w:rsidRDefault="004F3393" w:rsidP="004F3393">
      <w:pPr>
        <w:pStyle w:val="EndnoteText"/>
        <w:rPr>
          <w:sz w:val="16"/>
        </w:rPr>
      </w:pPr>
      <w:r w:rsidRPr="004F3393">
        <w:rPr>
          <w:rStyle w:val="EndnoteReference"/>
          <w:sz w:val="16"/>
        </w:rPr>
        <w:t>1</w:t>
      </w:r>
      <w:r w:rsidRPr="004F3393">
        <w:rPr>
          <w:sz w:val="16"/>
        </w:rPr>
        <w:t xml:space="preserve"> </w:t>
      </w:r>
      <w:r w:rsidRPr="004F3393">
        <w:rPr>
          <w:i/>
          <w:sz w:val="16"/>
        </w:rPr>
        <w:t xml:space="preserve">The Case Against Human Rights, </w:t>
      </w:r>
      <w:hyperlink r:id="rId6" w:history="1">
        <w:r w:rsidRPr="004F3393">
          <w:rPr>
            <w:rStyle w:val="Hyperlink"/>
            <w:i/>
            <w:sz w:val="16"/>
          </w:rPr>
          <w:t>https://www.theguardian.com/news/2014/dec/04/-sp-case-against-human-rights</w:t>
        </w:r>
      </w:hyperlink>
      <w:r w:rsidRPr="004F3393">
        <w:rPr>
          <w:sz w:val="16"/>
        </w:rPr>
        <w:t xml:space="preserve"> </w:t>
      </w:r>
    </w:p>
    <w:p w:rsidR="004F3393" w:rsidRPr="004F3393" w:rsidRDefault="004F3393" w:rsidP="004F3393">
      <w:pPr>
        <w:pStyle w:val="EndnoteText"/>
        <w:jc w:val="both"/>
        <w:rPr>
          <w:sz w:val="16"/>
        </w:rPr>
      </w:pPr>
      <w:r w:rsidRPr="004F3393">
        <w:rPr>
          <w:rStyle w:val="EndnoteReference"/>
          <w:sz w:val="16"/>
        </w:rPr>
        <w:t>2</w:t>
      </w:r>
      <w:r w:rsidRPr="004F3393">
        <w:rPr>
          <w:sz w:val="16"/>
        </w:rPr>
        <w:t xml:space="preserve"> Article 3 of the </w:t>
      </w:r>
      <w:r w:rsidRPr="004F3393">
        <w:rPr>
          <w:i/>
          <w:sz w:val="16"/>
        </w:rPr>
        <w:t>Universal Declaration of Human Rights</w:t>
      </w:r>
      <w:r w:rsidRPr="004F3393">
        <w:rPr>
          <w:sz w:val="16"/>
        </w:rPr>
        <w:t xml:space="preserve"> reads: "Everyone has the right to life, liberty and security of person."  Article 5 reads:  "No one shall be subjected to torture or to cruel, inhuman or degrading treatment or punishment."</w:t>
      </w:r>
    </w:p>
    <w:p w:rsidR="00B75555" w:rsidRDefault="00B75555" w:rsidP="004F3393">
      <w:pPr>
        <w:jc w:val="both"/>
        <w:rPr>
          <w:b/>
          <w:sz w:val="16"/>
        </w:rPr>
      </w:pPr>
    </w:p>
    <w:p w:rsidR="00B75555" w:rsidRDefault="00B75555" w:rsidP="004F3393">
      <w:pPr>
        <w:jc w:val="both"/>
        <w:rPr>
          <w:b/>
          <w:sz w:val="16"/>
        </w:rPr>
      </w:pPr>
    </w:p>
    <w:p w:rsidR="004F3393" w:rsidRPr="00AF67BD" w:rsidRDefault="004F3393" w:rsidP="004F3393">
      <w:pPr>
        <w:jc w:val="both"/>
        <w:rPr>
          <w:b/>
          <w:sz w:val="40"/>
        </w:rPr>
      </w:pPr>
      <w:r w:rsidRPr="00AB5002">
        <w:rPr>
          <w:b/>
        </w:rPr>
        <w:t>DEADLINE:</w:t>
      </w:r>
      <w:r>
        <w:t xml:space="preserve">  </w:t>
      </w:r>
      <w:r w:rsidRPr="00CF51F6">
        <w:t>The deadlin</w:t>
      </w:r>
      <w:r>
        <w:t>e for submissions is November 22</w:t>
      </w:r>
      <w:r w:rsidRPr="00CF51F6">
        <w:t>, 2017.</w:t>
      </w:r>
      <w:r>
        <w:t xml:space="preserve"> </w:t>
      </w:r>
      <w:r w:rsidRPr="00AB5002">
        <w:rPr>
          <w:b/>
        </w:rPr>
        <w:t>AWARD</w:t>
      </w:r>
      <w:r>
        <w:rPr>
          <w:b/>
        </w:rPr>
        <w:t>S</w:t>
      </w:r>
      <w:r w:rsidRPr="00AB5002">
        <w:rPr>
          <w:b/>
        </w:rPr>
        <w:t>:</w:t>
      </w:r>
      <w:r>
        <w:t xml:space="preserve">  </w:t>
      </w:r>
      <w:r w:rsidR="00722B48">
        <w:t>W</w:t>
      </w:r>
      <w:r w:rsidRPr="00CF51F6">
        <w:t>inner</w:t>
      </w:r>
      <w:r>
        <w:t>s</w:t>
      </w:r>
      <w:r w:rsidRPr="00CF51F6">
        <w:t xml:space="preserve"> will be announced on Dece</w:t>
      </w:r>
      <w:r w:rsidR="00722B48">
        <w:t xml:space="preserve">mber 10, 2017, Human Rights Day.  </w:t>
      </w:r>
      <w:r w:rsidRPr="00AB5002">
        <w:rPr>
          <w:b/>
        </w:rPr>
        <w:t>LENGTH:</w:t>
      </w:r>
      <w:r>
        <w:t xml:space="preserve">  Essays should be between 1000 and 25</w:t>
      </w:r>
      <w:r w:rsidRPr="00CF51F6">
        <w:t>00 words with footnotes and a bibliography as needed.</w:t>
      </w:r>
      <w:r>
        <w:t xml:space="preserve"> </w:t>
      </w:r>
      <w:r w:rsidRPr="004F7E38">
        <w:rPr>
          <w:b/>
        </w:rPr>
        <w:t xml:space="preserve">CRITERIA:  </w:t>
      </w:r>
      <w:r w:rsidRPr="00CF51F6">
        <w:t>Essays will be judged according to how clearly and well they answer the question posed and the extent to which they are supported by research.</w:t>
      </w:r>
      <w:r>
        <w:t xml:space="preserve"> </w:t>
      </w:r>
      <w:r w:rsidRPr="00AB5002">
        <w:rPr>
          <w:b/>
        </w:rPr>
        <w:t>COVER PAGE:</w:t>
      </w:r>
      <w:r>
        <w:t xml:space="preserve">  </w:t>
      </w:r>
      <w:r w:rsidRPr="00CF51F6">
        <w:t>Submissions should include a cover page with the:</w:t>
      </w:r>
      <w:r>
        <w:t xml:space="preserve"> title of the essay, </w:t>
      </w:r>
      <w:r w:rsidRPr="00CF51F6">
        <w:t xml:space="preserve">author’s name, high school, </w:t>
      </w:r>
      <w:r>
        <w:t xml:space="preserve">teacher, grade level, </w:t>
      </w:r>
      <w:r w:rsidRPr="00CF51F6">
        <w:t>dat</w:t>
      </w:r>
      <w:r>
        <w:t xml:space="preserve">e submitted, and </w:t>
      </w:r>
      <w:r w:rsidR="00722B48">
        <w:t xml:space="preserve">the </w:t>
      </w:r>
      <w:r w:rsidRPr="00CF51F6">
        <w:t>following signed statement: “I give the Kemper Human Rights Education Fou</w:t>
      </w:r>
      <w:r w:rsidR="00722B48">
        <w:t>ndation permission to publish this essay</w:t>
      </w:r>
      <w:r w:rsidRPr="00CF51F6">
        <w:t>.”</w:t>
      </w:r>
      <w:r>
        <w:t xml:space="preserve"> </w:t>
      </w:r>
      <w:r w:rsidRPr="00AB5002">
        <w:rPr>
          <w:b/>
        </w:rPr>
        <w:t>SUBMISSIONS:</w:t>
      </w:r>
      <w:r>
        <w:t xml:space="preserve">  </w:t>
      </w:r>
      <w:r w:rsidRPr="00CF51F6">
        <w:t>Essays m</w:t>
      </w:r>
      <w:r w:rsidR="00722B48">
        <w:t>ay be submitted as a Microsoft W</w:t>
      </w:r>
      <w:r w:rsidRPr="00CF51F6">
        <w:t>ord attachment to:</w:t>
      </w:r>
      <w:r>
        <w:t xml:space="preserve"> </w:t>
      </w:r>
      <w:hyperlink r:id="rId7" w:history="1">
        <w:r w:rsidRPr="00CF51F6">
          <w:t>kemperhumanrights@gmail.com</w:t>
        </w:r>
      </w:hyperlink>
      <w:r>
        <w:t xml:space="preserve"> </w:t>
      </w:r>
      <w:r w:rsidRPr="00CF51F6">
        <w:t>or by regular mail to:</w:t>
      </w:r>
      <w:r>
        <w:t xml:space="preserve"> </w:t>
      </w:r>
      <w:r w:rsidRPr="00CF51F6">
        <w:t>KHREF</w:t>
      </w:r>
      <w:r>
        <w:t xml:space="preserve">, </w:t>
      </w:r>
      <w:r w:rsidRPr="00CF51F6">
        <w:t xml:space="preserve">184 </w:t>
      </w:r>
      <w:proofErr w:type="spellStart"/>
      <w:r w:rsidRPr="00CF51F6">
        <w:t>Fillow</w:t>
      </w:r>
      <w:proofErr w:type="spellEnd"/>
      <w:r w:rsidRPr="00CF51F6">
        <w:t xml:space="preserve"> Street,</w:t>
      </w:r>
      <w:r>
        <w:t xml:space="preserve"> </w:t>
      </w:r>
      <w:r w:rsidRPr="00CF51F6">
        <w:t>Norwalk, CT 06850.</w:t>
      </w:r>
    </w:p>
    <w:sectPr w:rsidR="004F3393" w:rsidRPr="00AF67BD" w:rsidSect="007179C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556D4"/>
    <w:multiLevelType w:val="hybridMultilevel"/>
    <w:tmpl w:val="7FCE6D92"/>
    <w:lvl w:ilvl="0" w:tplc="0B0C43EC">
      <w:start w:val="1"/>
      <w:numFmt w:val="bullet"/>
      <w:lvlText w:val=""/>
      <w:lvlJc w:val="left"/>
      <w:pPr>
        <w:ind w:left="1152"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29E5"/>
    <w:rsid w:val="000B404D"/>
    <w:rsid w:val="000D72F0"/>
    <w:rsid w:val="0028281E"/>
    <w:rsid w:val="002B29E5"/>
    <w:rsid w:val="003D169F"/>
    <w:rsid w:val="004370DD"/>
    <w:rsid w:val="004F3393"/>
    <w:rsid w:val="006A4EC7"/>
    <w:rsid w:val="006C208D"/>
    <w:rsid w:val="007179CA"/>
    <w:rsid w:val="00722B48"/>
    <w:rsid w:val="00770CCF"/>
    <w:rsid w:val="007F6BFE"/>
    <w:rsid w:val="008304D6"/>
    <w:rsid w:val="00883915"/>
    <w:rsid w:val="008852E8"/>
    <w:rsid w:val="00943664"/>
    <w:rsid w:val="009E1862"/>
    <w:rsid w:val="00A54A71"/>
    <w:rsid w:val="00A556AC"/>
    <w:rsid w:val="00AF67BD"/>
    <w:rsid w:val="00B75555"/>
    <w:rsid w:val="00C57C13"/>
    <w:rsid w:val="00CF1B21"/>
    <w:rsid w:val="00D32A57"/>
    <w:rsid w:val="00D42E4E"/>
    <w:rsid w:val="00E47B19"/>
    <w:rsid w:val="00F61B6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ndnote reference" w:uiPriority="99"/>
    <w:lsdException w:name="endnote text" w:uiPriority="99"/>
    <w:lsdException w:name="Hyperlink" w:uiPriority="99"/>
    <w:lsdException w:name="List Paragraph" w:uiPriority="34" w:qFormat="1"/>
  </w:latentStyles>
  <w:style w:type="paragraph" w:default="1" w:styleId="Normal">
    <w:name w:val="Normal"/>
    <w:qFormat/>
    <w:rsid w:val="002B29E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unhideWhenUsed/>
    <w:rsid w:val="004F3393"/>
  </w:style>
  <w:style w:type="character" w:customStyle="1" w:styleId="EndnoteTextChar">
    <w:name w:val="Endnote Text Char"/>
    <w:basedOn w:val="DefaultParagraphFont"/>
    <w:link w:val="EndnoteText"/>
    <w:uiPriority w:val="99"/>
    <w:rsid w:val="004F3393"/>
    <w:rPr>
      <w:rFonts w:ascii="Times New Roman" w:hAnsi="Times New Roman"/>
    </w:rPr>
  </w:style>
  <w:style w:type="character" w:styleId="EndnoteReference">
    <w:name w:val="endnote reference"/>
    <w:basedOn w:val="DefaultParagraphFont"/>
    <w:uiPriority w:val="99"/>
    <w:unhideWhenUsed/>
    <w:rsid w:val="004F3393"/>
    <w:rPr>
      <w:vertAlign w:val="superscript"/>
    </w:rPr>
  </w:style>
  <w:style w:type="character" w:styleId="Hyperlink">
    <w:name w:val="Hyperlink"/>
    <w:basedOn w:val="DefaultParagraphFont"/>
    <w:uiPriority w:val="99"/>
    <w:unhideWhenUsed/>
    <w:rsid w:val="004F3393"/>
    <w:rPr>
      <w:color w:val="0000FF" w:themeColor="hyperlink"/>
      <w:u w:val="single"/>
    </w:rPr>
  </w:style>
  <w:style w:type="paragraph" w:styleId="ListParagraph">
    <w:name w:val="List Paragraph"/>
    <w:basedOn w:val="Normal"/>
    <w:uiPriority w:val="34"/>
    <w:qFormat/>
    <w:rsid w:val="004F339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theguardian.com/news/2014/dec/04/-sp-case-against-human-rights" TargetMode="External"/><Relationship Id="rId7" Type="http://schemas.openxmlformats.org/officeDocument/2006/relationships/hyperlink" Target="mailto:kemperhumanright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370</Words>
  <Characters>2111</Characters>
  <Application>Microsoft Macintosh Word</Application>
  <DocSecurity>0</DocSecurity>
  <Lines>17</Lines>
  <Paragraphs>4</Paragraphs>
  <ScaleCrop>false</ScaleCrop>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Cantor</dc:creator>
  <cp:keywords/>
  <cp:lastModifiedBy>Paul Cantor</cp:lastModifiedBy>
  <cp:revision>11</cp:revision>
  <dcterms:created xsi:type="dcterms:W3CDTF">2017-06-02T16:41:00Z</dcterms:created>
  <dcterms:modified xsi:type="dcterms:W3CDTF">2017-06-04T21:51:00Z</dcterms:modified>
</cp:coreProperties>
</file>